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0A2" w:rsidRPr="001420A2" w:rsidRDefault="001420A2" w:rsidP="001420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rPr>
          <w:color w:val="212529"/>
          <w:sz w:val="28"/>
          <w:szCs w:val="28"/>
        </w:rPr>
      </w:pPr>
      <w:bookmarkStart w:id="0" w:name="_GoBack"/>
      <w:r w:rsidRPr="001420A2">
        <w:rPr>
          <w:b/>
          <w:bCs/>
          <w:color w:val="212529"/>
          <w:sz w:val="28"/>
          <w:szCs w:val="28"/>
        </w:rPr>
        <w:t>Целью</w:t>
      </w:r>
      <w:r w:rsidRPr="001420A2">
        <w:rPr>
          <w:color w:val="212529"/>
          <w:sz w:val="28"/>
          <w:szCs w:val="28"/>
        </w:rPr>
        <w:t xml:space="preserve"> реализации программы повышения квалификации является совершенствование и получение новых управленческих, организационных и</w:t>
      </w:r>
      <w:r w:rsidRPr="001420A2">
        <w:rPr>
          <w:color w:val="212529"/>
          <w:sz w:val="28"/>
          <w:szCs w:val="28"/>
        </w:rPr>
        <w:br/>
        <w:t>технологических компетенции специалистами службы занятости в свете модернизации службы занятости.</w:t>
      </w:r>
    </w:p>
    <w:p w:rsidR="001420A2" w:rsidRPr="001420A2" w:rsidRDefault="001420A2" w:rsidP="001420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rPr>
          <w:color w:val="212529"/>
          <w:sz w:val="28"/>
          <w:szCs w:val="28"/>
        </w:rPr>
      </w:pPr>
      <w:r w:rsidRPr="001420A2">
        <w:rPr>
          <w:b/>
          <w:bCs/>
          <w:color w:val="495057"/>
          <w:sz w:val="28"/>
          <w:szCs w:val="28"/>
        </w:rPr>
        <w:t>Задачи:</w:t>
      </w:r>
    </w:p>
    <w:p w:rsidR="001420A2" w:rsidRPr="001420A2" w:rsidRDefault="001420A2" w:rsidP="001420A2">
      <w:pPr>
        <w:pStyle w:val="a3"/>
        <w:spacing w:before="0" w:beforeAutospacing="0"/>
        <w:rPr>
          <w:color w:val="495057"/>
          <w:sz w:val="28"/>
          <w:szCs w:val="28"/>
        </w:rPr>
      </w:pPr>
      <w:r w:rsidRPr="001420A2">
        <w:rPr>
          <w:color w:val="495057"/>
          <w:sz w:val="28"/>
          <w:szCs w:val="28"/>
        </w:rPr>
        <w:t>1. Сформировать основные знания о современных требованиях к деятельности органов службы занятости населения в рамках новой модели.</w:t>
      </w:r>
    </w:p>
    <w:p w:rsidR="001420A2" w:rsidRPr="001420A2" w:rsidRDefault="001420A2" w:rsidP="001420A2">
      <w:pPr>
        <w:pStyle w:val="a3"/>
        <w:spacing w:before="0" w:beforeAutospacing="0"/>
        <w:rPr>
          <w:color w:val="495057"/>
          <w:sz w:val="28"/>
          <w:szCs w:val="28"/>
        </w:rPr>
      </w:pPr>
      <w:r w:rsidRPr="001420A2">
        <w:rPr>
          <w:color w:val="495057"/>
          <w:sz w:val="28"/>
          <w:szCs w:val="28"/>
        </w:rPr>
        <w:t>2.  Сформировать знания о методах взаимодействия с работодателями в рамках современных требований.</w:t>
      </w:r>
    </w:p>
    <w:p w:rsidR="001420A2" w:rsidRPr="001420A2" w:rsidRDefault="001420A2" w:rsidP="001420A2">
      <w:pPr>
        <w:pStyle w:val="a3"/>
        <w:spacing w:before="0" w:beforeAutospacing="0"/>
        <w:rPr>
          <w:color w:val="495057"/>
          <w:sz w:val="28"/>
          <w:szCs w:val="28"/>
        </w:rPr>
      </w:pPr>
      <w:r w:rsidRPr="001420A2">
        <w:rPr>
          <w:color w:val="495057"/>
          <w:sz w:val="28"/>
          <w:szCs w:val="28"/>
        </w:rPr>
        <w:t>3.  Формирование основных навыков управления деятельностью государственной службы занятости населения в соответствии с Едиными требованиями к организации деятельности органов службы занятости.</w:t>
      </w:r>
    </w:p>
    <w:p w:rsidR="001420A2" w:rsidRPr="001420A2" w:rsidRDefault="001420A2" w:rsidP="001420A2">
      <w:pPr>
        <w:pStyle w:val="a3"/>
        <w:spacing w:before="0" w:beforeAutospacing="0"/>
        <w:rPr>
          <w:color w:val="495057"/>
          <w:sz w:val="28"/>
          <w:szCs w:val="28"/>
        </w:rPr>
      </w:pPr>
      <w:r w:rsidRPr="001420A2">
        <w:rPr>
          <w:b/>
          <w:bCs/>
          <w:color w:val="495057"/>
          <w:sz w:val="28"/>
          <w:szCs w:val="28"/>
        </w:rPr>
        <w:t>Планируемые результаты освоения </w:t>
      </w:r>
      <w:r w:rsidRPr="001420A2">
        <w:rPr>
          <w:color w:val="495057"/>
          <w:sz w:val="28"/>
          <w:szCs w:val="28"/>
        </w:rPr>
        <w:t>программы повышения квалификации  «Специалист по оказанию государственных услуг в области занятости населения»  определены в соответствии с квалификационными требованиями, предъявляемыми к должности требованиями профессионального стандарта</w:t>
      </w:r>
      <w:hyperlink r:id="rId4" w:history="1">
        <w:r w:rsidRPr="001420A2">
          <w:rPr>
            <w:rStyle w:val="a4"/>
            <w:color w:val="384454"/>
            <w:sz w:val="28"/>
            <w:szCs w:val="28"/>
          </w:rPr>
          <w:t> «Специалист по оказанию государственных услуг в области занятости населения»:</w:t>
        </w:r>
      </w:hyperlink>
    </w:p>
    <w:p w:rsidR="001420A2" w:rsidRPr="001420A2" w:rsidRDefault="001420A2" w:rsidP="001420A2">
      <w:pPr>
        <w:pStyle w:val="a3"/>
        <w:spacing w:before="0" w:beforeAutospacing="0"/>
        <w:rPr>
          <w:color w:val="495057"/>
          <w:sz w:val="28"/>
          <w:szCs w:val="28"/>
        </w:rPr>
      </w:pPr>
      <w:r w:rsidRPr="001420A2">
        <w:rPr>
          <w:b/>
          <w:bCs/>
          <w:color w:val="495057"/>
          <w:sz w:val="28"/>
          <w:szCs w:val="28"/>
        </w:rPr>
        <w:t>Требования к уровню подготовки поступающего на обучение, для освоения программы повышения квалификации. </w:t>
      </w:r>
      <w:r w:rsidRPr="001420A2">
        <w:rPr>
          <w:color w:val="495057"/>
          <w:sz w:val="28"/>
          <w:szCs w:val="28"/>
        </w:rPr>
        <w:t>К освоению программы повышения квалификации допускаются лица, оказывающие государственные услуги в области занятости населения.</w:t>
      </w:r>
    </w:p>
    <w:p w:rsidR="001420A2" w:rsidRPr="001420A2" w:rsidRDefault="001420A2" w:rsidP="001420A2">
      <w:pPr>
        <w:pStyle w:val="a3"/>
        <w:spacing w:before="0" w:beforeAutospacing="0"/>
        <w:rPr>
          <w:color w:val="495057"/>
          <w:sz w:val="28"/>
          <w:szCs w:val="28"/>
        </w:rPr>
      </w:pPr>
      <w:r w:rsidRPr="001420A2">
        <w:rPr>
          <w:b/>
          <w:bCs/>
          <w:color w:val="495057"/>
          <w:sz w:val="28"/>
          <w:szCs w:val="28"/>
        </w:rPr>
        <w:t>Трудоемкость обучения. </w:t>
      </w:r>
      <w:r w:rsidRPr="001420A2">
        <w:rPr>
          <w:color w:val="495057"/>
          <w:sz w:val="28"/>
          <w:szCs w:val="28"/>
        </w:rPr>
        <w:t>Нормативный срок освоения программы составляет 72 академических часа.</w:t>
      </w:r>
    </w:p>
    <w:p w:rsidR="001420A2" w:rsidRPr="001420A2" w:rsidRDefault="001420A2" w:rsidP="001420A2">
      <w:pPr>
        <w:pStyle w:val="a3"/>
        <w:spacing w:before="0" w:beforeAutospacing="0"/>
        <w:rPr>
          <w:color w:val="495057"/>
          <w:sz w:val="28"/>
          <w:szCs w:val="28"/>
        </w:rPr>
      </w:pPr>
      <w:r w:rsidRPr="001420A2">
        <w:rPr>
          <w:b/>
          <w:bCs/>
          <w:color w:val="495057"/>
          <w:sz w:val="28"/>
          <w:szCs w:val="28"/>
        </w:rPr>
        <w:t>Срок обучения: </w:t>
      </w:r>
      <w:r w:rsidRPr="001420A2">
        <w:rPr>
          <w:color w:val="495057"/>
          <w:sz w:val="28"/>
          <w:szCs w:val="28"/>
        </w:rPr>
        <w:t>2 недели/ очная форма обучения, дистанционная.</w:t>
      </w:r>
    </w:p>
    <w:p w:rsidR="001420A2" w:rsidRPr="001420A2" w:rsidRDefault="001420A2" w:rsidP="001420A2">
      <w:pPr>
        <w:pStyle w:val="a3"/>
        <w:spacing w:before="0" w:beforeAutospacing="0"/>
        <w:rPr>
          <w:color w:val="495057"/>
          <w:sz w:val="28"/>
          <w:szCs w:val="28"/>
        </w:rPr>
      </w:pPr>
      <w:r w:rsidRPr="001420A2">
        <w:rPr>
          <w:b/>
          <w:bCs/>
          <w:color w:val="495057"/>
          <w:sz w:val="28"/>
          <w:szCs w:val="28"/>
        </w:rPr>
        <w:t>Форма обучения. </w:t>
      </w:r>
      <w:r w:rsidRPr="001420A2">
        <w:rPr>
          <w:color w:val="495057"/>
          <w:sz w:val="28"/>
          <w:szCs w:val="28"/>
        </w:rPr>
        <w:t>Обучение проводится с использованием дистанционных технологий (50 % от объема) и по очной форме обучения, с отрывом от работы.</w:t>
      </w:r>
    </w:p>
    <w:p w:rsidR="001420A2" w:rsidRPr="001420A2" w:rsidRDefault="001420A2" w:rsidP="001420A2">
      <w:pPr>
        <w:pStyle w:val="a3"/>
        <w:spacing w:before="0" w:beforeAutospacing="0"/>
        <w:rPr>
          <w:color w:val="495057"/>
          <w:sz w:val="28"/>
          <w:szCs w:val="28"/>
        </w:rPr>
      </w:pPr>
      <w:r w:rsidRPr="001420A2">
        <w:rPr>
          <w:b/>
          <w:bCs/>
          <w:color w:val="495057"/>
          <w:sz w:val="28"/>
          <w:szCs w:val="28"/>
        </w:rPr>
        <w:t>Итоговый документ: </w:t>
      </w:r>
      <w:r w:rsidRPr="001420A2">
        <w:rPr>
          <w:color w:val="495057"/>
          <w:sz w:val="28"/>
          <w:szCs w:val="28"/>
        </w:rPr>
        <w:t>удостоверение установленного образца о повышении квалификации.</w:t>
      </w:r>
    </w:p>
    <w:p w:rsidR="001420A2" w:rsidRPr="001420A2" w:rsidRDefault="001420A2" w:rsidP="001420A2">
      <w:pPr>
        <w:pStyle w:val="a3"/>
        <w:spacing w:before="0" w:beforeAutospacing="0"/>
        <w:rPr>
          <w:color w:val="495057"/>
          <w:sz w:val="28"/>
          <w:szCs w:val="28"/>
        </w:rPr>
      </w:pPr>
      <w:r w:rsidRPr="001420A2">
        <w:rPr>
          <w:b/>
          <w:bCs/>
          <w:color w:val="495057"/>
          <w:sz w:val="28"/>
          <w:szCs w:val="28"/>
        </w:rPr>
        <w:t>Формы и методы обучения: </w:t>
      </w:r>
      <w:r w:rsidRPr="001420A2">
        <w:rPr>
          <w:color w:val="495057"/>
          <w:sz w:val="28"/>
          <w:szCs w:val="28"/>
        </w:rPr>
        <w:t>по программе предусмотрено проведение теоретических и практических занятий с использованием интерактивных методов обучения.</w:t>
      </w:r>
    </w:p>
    <w:bookmarkEnd w:id="0"/>
    <w:p w:rsidR="002024B4" w:rsidRPr="001420A2" w:rsidRDefault="002024B4">
      <w:pPr>
        <w:rPr>
          <w:rFonts w:ascii="Times New Roman" w:hAnsi="Times New Roman" w:cs="Times New Roman"/>
          <w:sz w:val="28"/>
          <w:szCs w:val="28"/>
        </w:rPr>
      </w:pPr>
    </w:p>
    <w:sectPr w:rsidR="002024B4" w:rsidRPr="00142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5C"/>
    <w:rsid w:val="0006235C"/>
    <w:rsid w:val="001420A2"/>
    <w:rsid w:val="0020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3A78A-BFB0-42B2-BE7B-EAF2C427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2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4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odle.uitk.ru/draftfile.php/5/user/draft/834235331/%D0%97%D0%A3%D0%9D.docx?time=15747037638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2019-12-11T17:13:00Z</dcterms:created>
  <dcterms:modified xsi:type="dcterms:W3CDTF">2019-12-11T17:13:00Z</dcterms:modified>
</cp:coreProperties>
</file>